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306C9" w14:textId="1C2C1C06" w:rsidR="000C6B94" w:rsidRPr="001264A9" w:rsidRDefault="000C6B94" w:rsidP="000C6B94">
      <w:pPr>
        <w:widowControl/>
        <w:shd w:val="clear" w:color="auto" w:fill="FFFFFF"/>
        <w:spacing w:line="390" w:lineRule="atLeast"/>
        <w:jc w:val="center"/>
        <w:outlineLvl w:val="0"/>
        <w:rPr>
          <w:rFonts w:asciiTheme="minorEastAsia" w:hAnsiTheme="minorEastAsia" w:cs="宋体"/>
          <w:b/>
          <w:color w:val="262626" w:themeColor="text1" w:themeTint="D9"/>
          <w:kern w:val="36"/>
          <w:sz w:val="28"/>
          <w:szCs w:val="27"/>
        </w:rPr>
      </w:pPr>
      <w:r w:rsidRPr="001264A9">
        <w:rPr>
          <w:rFonts w:asciiTheme="minorEastAsia" w:hAnsiTheme="minorEastAsia" w:cs="宋体" w:hint="eastAsia"/>
          <w:b/>
          <w:color w:val="262626" w:themeColor="text1" w:themeTint="D9"/>
          <w:kern w:val="36"/>
          <w:sz w:val="28"/>
          <w:szCs w:val="27"/>
        </w:rPr>
        <w:t>关于</w:t>
      </w:r>
      <w:r w:rsidR="00177D71" w:rsidRPr="001264A9">
        <w:rPr>
          <w:rFonts w:asciiTheme="minorEastAsia" w:hAnsiTheme="minorEastAsia" w:cs="宋体" w:hint="eastAsia"/>
          <w:b/>
          <w:color w:val="262626" w:themeColor="text1" w:themeTint="D9"/>
          <w:kern w:val="36"/>
          <w:sz w:val="28"/>
          <w:szCs w:val="27"/>
        </w:rPr>
        <w:t>部分</w:t>
      </w:r>
      <w:r w:rsidR="00161ED5" w:rsidRPr="001264A9">
        <w:rPr>
          <w:rFonts w:asciiTheme="minorEastAsia" w:hAnsiTheme="minorEastAsia" w:cs="宋体" w:hint="eastAsia"/>
          <w:b/>
          <w:color w:val="262626" w:themeColor="text1" w:themeTint="D9"/>
          <w:kern w:val="36"/>
          <w:sz w:val="28"/>
          <w:szCs w:val="27"/>
        </w:rPr>
        <w:t>银行卡</w:t>
      </w:r>
      <w:r w:rsidR="00102E1F" w:rsidRPr="001264A9">
        <w:rPr>
          <w:rFonts w:asciiTheme="minorEastAsia" w:hAnsiTheme="minorEastAsia" w:cs="宋体" w:hint="eastAsia"/>
          <w:b/>
          <w:color w:val="262626" w:themeColor="text1" w:themeTint="D9"/>
          <w:kern w:val="36"/>
          <w:sz w:val="28"/>
          <w:szCs w:val="27"/>
        </w:rPr>
        <w:t>支付类相关业务</w:t>
      </w:r>
      <w:r w:rsidR="00177D71" w:rsidRPr="001264A9">
        <w:rPr>
          <w:rFonts w:asciiTheme="minorEastAsia" w:hAnsiTheme="minorEastAsia" w:cs="宋体" w:hint="eastAsia"/>
          <w:b/>
          <w:color w:val="262626" w:themeColor="text1" w:themeTint="D9"/>
          <w:kern w:val="36"/>
          <w:sz w:val="28"/>
          <w:szCs w:val="27"/>
        </w:rPr>
        <w:t>升级及限额调整</w:t>
      </w:r>
      <w:r w:rsidRPr="001264A9">
        <w:rPr>
          <w:rFonts w:asciiTheme="minorEastAsia" w:hAnsiTheme="minorEastAsia" w:cs="宋体" w:hint="eastAsia"/>
          <w:b/>
          <w:color w:val="262626" w:themeColor="text1" w:themeTint="D9"/>
          <w:kern w:val="36"/>
          <w:sz w:val="28"/>
          <w:szCs w:val="27"/>
        </w:rPr>
        <w:t>的通知</w:t>
      </w:r>
    </w:p>
    <w:p w14:paraId="14178A7D" w14:textId="77777777" w:rsidR="00BC714D" w:rsidRPr="00AD6B2C" w:rsidRDefault="00BC714D" w:rsidP="000C6B94">
      <w:pPr>
        <w:widowControl/>
        <w:shd w:val="clear" w:color="auto" w:fill="FFFFFF"/>
        <w:spacing w:before="75" w:after="240" w:line="360" w:lineRule="atLeast"/>
        <w:ind w:firstLine="420"/>
        <w:jc w:val="left"/>
        <w:rPr>
          <w:rFonts w:asciiTheme="minorEastAsia" w:hAnsiTheme="minorEastAsia" w:cs="宋体"/>
          <w:color w:val="262626" w:themeColor="text1" w:themeTint="D9"/>
          <w:kern w:val="0"/>
          <w:sz w:val="22"/>
          <w:szCs w:val="21"/>
        </w:rPr>
      </w:pPr>
    </w:p>
    <w:p w14:paraId="3F383F49" w14:textId="33E9315D" w:rsidR="000C6B94" w:rsidRPr="00AD6B2C" w:rsidRDefault="000C6B94" w:rsidP="00AD6B2C">
      <w:pPr>
        <w:widowControl/>
        <w:shd w:val="clear" w:color="auto" w:fill="FFFFFF"/>
        <w:spacing w:before="75" w:after="240" w:line="360" w:lineRule="auto"/>
        <w:ind w:firstLine="420"/>
        <w:jc w:val="left"/>
        <w:rPr>
          <w:rFonts w:asciiTheme="minorEastAsia" w:hAnsiTheme="minorEastAsia" w:cs="宋体"/>
          <w:color w:val="262626" w:themeColor="text1" w:themeTint="D9"/>
          <w:kern w:val="0"/>
          <w:sz w:val="24"/>
          <w:szCs w:val="21"/>
        </w:rPr>
      </w:pPr>
      <w:r w:rsidRPr="00AD6B2C">
        <w:rPr>
          <w:rFonts w:asciiTheme="minorEastAsia" w:hAnsiTheme="minorEastAsia" w:cs="宋体" w:hint="eastAsia"/>
          <w:color w:val="262626" w:themeColor="text1" w:themeTint="D9"/>
          <w:kern w:val="0"/>
          <w:sz w:val="24"/>
          <w:szCs w:val="21"/>
        </w:rPr>
        <w:t>尊敬的客户：</w:t>
      </w:r>
    </w:p>
    <w:p w14:paraId="43CA885E" w14:textId="5E4B139F" w:rsidR="005E6110" w:rsidRPr="00AD6B2C" w:rsidRDefault="004D0A37" w:rsidP="00AD6B2C">
      <w:pPr>
        <w:widowControl/>
        <w:shd w:val="clear" w:color="auto" w:fill="FFFFFF"/>
        <w:spacing w:before="75" w:after="240" w:line="360" w:lineRule="auto"/>
        <w:ind w:firstLine="420"/>
        <w:jc w:val="left"/>
        <w:rPr>
          <w:rFonts w:asciiTheme="minorEastAsia" w:hAnsiTheme="minorEastAsia" w:cs="宋体"/>
          <w:color w:val="262626" w:themeColor="text1" w:themeTint="D9"/>
          <w:kern w:val="0"/>
          <w:sz w:val="24"/>
          <w:szCs w:val="21"/>
        </w:rPr>
      </w:pPr>
      <w:r w:rsidRPr="00AD6B2C">
        <w:rPr>
          <w:rFonts w:asciiTheme="minorEastAsia" w:hAnsiTheme="minorEastAsia" w:cs="宋体" w:hint="eastAsia"/>
          <w:color w:val="262626" w:themeColor="text1" w:themeTint="D9"/>
          <w:kern w:val="0"/>
          <w:sz w:val="24"/>
          <w:szCs w:val="21"/>
        </w:rPr>
        <w:t>因</w:t>
      </w:r>
      <w:r w:rsidR="00161ED5" w:rsidRPr="00AD6B2C">
        <w:rPr>
          <w:rFonts w:asciiTheme="minorEastAsia" w:hAnsiTheme="minorEastAsia" w:cs="宋体" w:hint="eastAsia"/>
          <w:color w:val="262626" w:themeColor="text1" w:themeTint="D9"/>
          <w:kern w:val="0"/>
          <w:sz w:val="24"/>
          <w:szCs w:val="21"/>
        </w:rPr>
        <w:t>合作</w:t>
      </w:r>
      <w:r w:rsidR="008347BF" w:rsidRPr="00AD6B2C">
        <w:rPr>
          <w:rFonts w:asciiTheme="minorEastAsia" w:hAnsiTheme="minorEastAsia" w:cs="宋体" w:hint="eastAsia"/>
          <w:color w:val="262626" w:themeColor="text1" w:themeTint="D9"/>
          <w:kern w:val="0"/>
          <w:sz w:val="24"/>
          <w:szCs w:val="21"/>
        </w:rPr>
        <w:t>银行</w:t>
      </w:r>
      <w:r w:rsidR="00161ED5" w:rsidRPr="00AD6B2C">
        <w:rPr>
          <w:rFonts w:asciiTheme="minorEastAsia" w:hAnsiTheme="minorEastAsia" w:cs="宋体" w:hint="eastAsia"/>
          <w:color w:val="262626" w:themeColor="text1" w:themeTint="D9"/>
          <w:kern w:val="0"/>
          <w:sz w:val="24"/>
          <w:szCs w:val="21"/>
        </w:rPr>
        <w:t>渠道调整</w:t>
      </w:r>
      <w:r w:rsidRPr="00AD6B2C">
        <w:rPr>
          <w:rFonts w:asciiTheme="minorEastAsia" w:hAnsiTheme="minorEastAsia" w:cs="宋体" w:hint="eastAsia"/>
          <w:color w:val="262626" w:themeColor="text1" w:themeTint="D9"/>
          <w:kern w:val="0"/>
          <w:sz w:val="24"/>
          <w:szCs w:val="21"/>
        </w:rPr>
        <w:t>，</w:t>
      </w:r>
      <w:r w:rsidR="00161ED5" w:rsidRPr="00AD6B2C">
        <w:rPr>
          <w:rFonts w:asciiTheme="minorEastAsia" w:hAnsiTheme="minorEastAsia" w:cs="宋体" w:hint="eastAsia"/>
          <w:color w:val="262626" w:themeColor="text1" w:themeTint="D9"/>
          <w:kern w:val="0"/>
          <w:sz w:val="24"/>
          <w:szCs w:val="21"/>
        </w:rPr>
        <w:t>自</w:t>
      </w:r>
      <w:r w:rsidR="0007068F" w:rsidRPr="00AD6B2C">
        <w:rPr>
          <w:rFonts w:asciiTheme="minorEastAsia" w:hAnsiTheme="minorEastAsia" w:cs="宋体"/>
          <w:color w:val="262626" w:themeColor="text1" w:themeTint="D9"/>
          <w:kern w:val="0"/>
          <w:sz w:val="24"/>
          <w:szCs w:val="21"/>
        </w:rPr>
        <w:t>2023</w:t>
      </w:r>
      <w:r w:rsidR="0007068F" w:rsidRPr="00AD6B2C">
        <w:rPr>
          <w:rFonts w:asciiTheme="minorEastAsia" w:hAnsiTheme="minorEastAsia" w:cs="宋体" w:hint="eastAsia"/>
          <w:color w:val="262626" w:themeColor="text1" w:themeTint="D9"/>
          <w:kern w:val="0"/>
          <w:sz w:val="24"/>
          <w:szCs w:val="21"/>
        </w:rPr>
        <w:t>年</w:t>
      </w:r>
      <w:r w:rsidR="0007068F" w:rsidRPr="00AD6B2C">
        <w:rPr>
          <w:rFonts w:asciiTheme="minorEastAsia" w:hAnsiTheme="minorEastAsia" w:cs="宋体"/>
          <w:color w:val="262626" w:themeColor="text1" w:themeTint="D9"/>
          <w:kern w:val="0"/>
          <w:sz w:val="24"/>
          <w:szCs w:val="21"/>
        </w:rPr>
        <w:t>3</w:t>
      </w:r>
      <w:r w:rsidR="0007068F" w:rsidRPr="00AD6B2C">
        <w:rPr>
          <w:rFonts w:asciiTheme="minorEastAsia" w:hAnsiTheme="minorEastAsia" w:cs="宋体" w:hint="eastAsia"/>
          <w:color w:val="262626" w:themeColor="text1" w:themeTint="D9"/>
          <w:kern w:val="0"/>
          <w:sz w:val="24"/>
          <w:szCs w:val="21"/>
        </w:rPr>
        <w:t>月</w:t>
      </w:r>
      <w:r w:rsidR="00161ED5" w:rsidRPr="00AD6B2C">
        <w:rPr>
          <w:rFonts w:asciiTheme="minorEastAsia" w:hAnsiTheme="minorEastAsia" w:cs="宋体"/>
          <w:color w:val="262626" w:themeColor="text1" w:themeTint="D9"/>
          <w:kern w:val="0"/>
          <w:sz w:val="24"/>
          <w:szCs w:val="21"/>
        </w:rPr>
        <w:t>30</w:t>
      </w:r>
      <w:r w:rsidR="0007068F" w:rsidRPr="00AD6B2C">
        <w:rPr>
          <w:rFonts w:asciiTheme="minorEastAsia" w:hAnsiTheme="minorEastAsia" w:cs="宋体" w:hint="eastAsia"/>
          <w:color w:val="262626" w:themeColor="text1" w:themeTint="D9"/>
          <w:kern w:val="0"/>
          <w:sz w:val="24"/>
          <w:szCs w:val="21"/>
        </w:rPr>
        <w:t>日</w:t>
      </w:r>
      <w:r w:rsidR="009117CA">
        <w:rPr>
          <w:rFonts w:asciiTheme="minorEastAsia" w:hAnsiTheme="minorEastAsia" w:cs="宋体"/>
          <w:color w:val="262626" w:themeColor="text1" w:themeTint="D9"/>
          <w:kern w:val="0"/>
          <w:sz w:val="24"/>
          <w:szCs w:val="21"/>
        </w:rPr>
        <w:t>20</w:t>
      </w:r>
      <w:r w:rsidR="00161ED5" w:rsidRPr="00AD6B2C">
        <w:rPr>
          <w:rFonts w:asciiTheme="minorEastAsia" w:hAnsiTheme="minorEastAsia" w:cs="宋体" w:hint="eastAsia"/>
          <w:color w:val="262626" w:themeColor="text1" w:themeTint="D9"/>
          <w:kern w:val="0"/>
          <w:sz w:val="24"/>
          <w:szCs w:val="21"/>
        </w:rPr>
        <w:t>时起</w:t>
      </w:r>
      <w:r w:rsidR="0007068F" w:rsidRPr="00AD6B2C">
        <w:rPr>
          <w:rFonts w:asciiTheme="minorEastAsia" w:hAnsiTheme="minorEastAsia" w:cs="宋体" w:hint="eastAsia"/>
          <w:color w:val="262626" w:themeColor="text1" w:themeTint="D9"/>
          <w:kern w:val="0"/>
          <w:sz w:val="24"/>
          <w:szCs w:val="21"/>
        </w:rPr>
        <w:t>，</w:t>
      </w:r>
      <w:r w:rsidR="00161ED5" w:rsidRPr="00AD6B2C">
        <w:rPr>
          <w:rFonts w:asciiTheme="minorEastAsia" w:hAnsiTheme="minorEastAsia" w:cs="宋体" w:hint="eastAsia"/>
          <w:color w:val="262626" w:themeColor="text1" w:themeTint="D9"/>
          <w:kern w:val="0"/>
          <w:sz w:val="24"/>
          <w:szCs w:val="21"/>
        </w:rPr>
        <w:t>持有浦发银行</w:t>
      </w:r>
      <w:r w:rsidR="009117CA">
        <w:rPr>
          <w:rFonts w:asciiTheme="minorEastAsia" w:hAnsiTheme="minorEastAsia" w:cs="宋体" w:hint="eastAsia"/>
          <w:color w:val="262626" w:themeColor="text1" w:themeTint="D9"/>
          <w:kern w:val="0"/>
          <w:sz w:val="24"/>
          <w:szCs w:val="21"/>
        </w:rPr>
        <w:t>、</w:t>
      </w:r>
      <w:r w:rsidR="009117CA" w:rsidRPr="00AD6B2C">
        <w:rPr>
          <w:rFonts w:asciiTheme="minorEastAsia" w:hAnsiTheme="minorEastAsia" w:cs="宋体" w:hint="eastAsia"/>
          <w:color w:val="262626" w:themeColor="text1" w:themeTint="D9"/>
          <w:kern w:val="0"/>
          <w:sz w:val="24"/>
          <w:szCs w:val="21"/>
        </w:rPr>
        <w:t>中信银行、光大银行</w:t>
      </w:r>
      <w:r w:rsidR="008700C5" w:rsidRPr="00AD6B2C">
        <w:rPr>
          <w:rFonts w:asciiTheme="minorEastAsia" w:hAnsiTheme="minorEastAsia" w:cs="宋体" w:hint="eastAsia"/>
          <w:color w:val="262626" w:themeColor="text1" w:themeTint="D9"/>
          <w:kern w:val="0"/>
          <w:sz w:val="24"/>
          <w:szCs w:val="21"/>
        </w:rPr>
        <w:t>借记卡的用户，</w:t>
      </w:r>
      <w:r w:rsidR="009F1199" w:rsidRPr="00AD6B2C">
        <w:rPr>
          <w:rFonts w:asciiTheme="minorEastAsia" w:hAnsiTheme="minorEastAsia" w:cs="宋体"/>
          <w:color w:val="262626" w:themeColor="text1" w:themeTint="D9"/>
          <w:kern w:val="0"/>
          <w:sz w:val="24"/>
          <w:szCs w:val="21"/>
        </w:rPr>
        <w:t>在</w:t>
      </w:r>
      <w:r w:rsidR="008347BF" w:rsidRPr="00AD6B2C">
        <w:rPr>
          <w:rFonts w:asciiTheme="minorEastAsia" w:hAnsiTheme="minorEastAsia" w:cs="宋体" w:hint="eastAsia"/>
          <w:color w:val="262626" w:themeColor="text1" w:themeTint="D9"/>
          <w:kern w:val="0"/>
          <w:sz w:val="24"/>
          <w:szCs w:val="21"/>
        </w:rPr>
        <w:t>中欧财富</w:t>
      </w:r>
      <w:r w:rsidR="009F1199" w:rsidRPr="00AD6B2C">
        <w:rPr>
          <w:rFonts w:asciiTheme="minorEastAsia" w:hAnsiTheme="minorEastAsia" w:cs="宋体" w:hint="eastAsia"/>
          <w:color w:val="262626" w:themeColor="text1" w:themeTint="D9"/>
          <w:kern w:val="0"/>
          <w:sz w:val="24"/>
          <w:szCs w:val="21"/>
        </w:rPr>
        <w:t>平台（具体包括</w:t>
      </w:r>
      <w:r w:rsidR="008347BF" w:rsidRPr="00AD6B2C">
        <w:rPr>
          <w:rFonts w:asciiTheme="minorEastAsia" w:hAnsiTheme="minorEastAsia" w:cs="宋体" w:hint="eastAsia"/>
          <w:color w:val="262626" w:themeColor="text1" w:themeTint="D9"/>
          <w:kern w:val="0"/>
          <w:sz w:val="24"/>
          <w:szCs w:val="21"/>
        </w:rPr>
        <w:t>中欧财富</w:t>
      </w:r>
      <w:r w:rsidR="009F1199" w:rsidRPr="00AD6B2C">
        <w:rPr>
          <w:rFonts w:asciiTheme="minorEastAsia" w:hAnsiTheme="minorEastAsia" w:cs="宋体" w:hint="eastAsia"/>
          <w:color w:val="262626" w:themeColor="text1" w:themeTint="D9"/>
          <w:kern w:val="0"/>
          <w:sz w:val="24"/>
          <w:szCs w:val="21"/>
        </w:rPr>
        <w:t>官方网站、手机“</w:t>
      </w:r>
      <w:r w:rsidR="008347BF" w:rsidRPr="00AD6B2C">
        <w:rPr>
          <w:rFonts w:asciiTheme="minorEastAsia" w:hAnsiTheme="minorEastAsia" w:cs="宋体" w:hint="eastAsia"/>
          <w:color w:val="262626" w:themeColor="text1" w:themeTint="D9"/>
          <w:kern w:val="0"/>
          <w:sz w:val="24"/>
          <w:szCs w:val="21"/>
        </w:rPr>
        <w:t>中欧财富</w:t>
      </w:r>
      <w:r w:rsidR="009F1199" w:rsidRPr="00AD6B2C">
        <w:rPr>
          <w:rFonts w:asciiTheme="minorEastAsia" w:hAnsiTheme="minorEastAsia" w:cs="宋体" w:hint="eastAsia"/>
          <w:color w:val="262626" w:themeColor="text1" w:themeTint="D9"/>
          <w:kern w:val="0"/>
          <w:sz w:val="24"/>
          <w:szCs w:val="21"/>
        </w:rPr>
        <w:t>APP”、“</w:t>
      </w:r>
      <w:r w:rsidR="008347BF" w:rsidRPr="00AD6B2C">
        <w:rPr>
          <w:rFonts w:asciiTheme="minorEastAsia" w:hAnsiTheme="minorEastAsia" w:cs="宋体" w:hint="eastAsia"/>
          <w:color w:val="262626" w:themeColor="text1" w:themeTint="D9"/>
          <w:kern w:val="0"/>
          <w:sz w:val="24"/>
          <w:szCs w:val="21"/>
        </w:rPr>
        <w:t>中欧财富</w:t>
      </w:r>
      <w:r w:rsidR="009F1199" w:rsidRPr="00AD6B2C">
        <w:rPr>
          <w:rFonts w:asciiTheme="minorEastAsia" w:hAnsiTheme="minorEastAsia" w:cs="宋体" w:hint="eastAsia"/>
          <w:color w:val="262626" w:themeColor="text1" w:themeTint="D9"/>
          <w:kern w:val="0"/>
          <w:sz w:val="24"/>
          <w:szCs w:val="21"/>
        </w:rPr>
        <w:t>”微信公众号等）</w:t>
      </w:r>
      <w:r w:rsidR="002A311D" w:rsidRPr="00AD6B2C">
        <w:rPr>
          <w:rFonts w:asciiTheme="minorEastAsia" w:hAnsiTheme="minorEastAsia" w:cs="宋体" w:hint="eastAsia"/>
          <w:color w:val="262626" w:themeColor="text1" w:themeTint="D9"/>
          <w:kern w:val="0"/>
          <w:sz w:val="24"/>
          <w:szCs w:val="21"/>
        </w:rPr>
        <w:t>的</w:t>
      </w:r>
      <w:r w:rsidRPr="00AD6B2C">
        <w:rPr>
          <w:rFonts w:asciiTheme="minorEastAsia" w:hAnsiTheme="minorEastAsia" w:cs="宋体" w:hint="eastAsia"/>
          <w:color w:val="262626" w:themeColor="text1" w:themeTint="D9"/>
          <w:kern w:val="0"/>
          <w:sz w:val="24"/>
          <w:szCs w:val="21"/>
        </w:rPr>
        <w:t>认</w:t>
      </w:r>
      <w:r w:rsidR="003032A8" w:rsidRPr="00AD6B2C">
        <w:rPr>
          <w:rFonts w:asciiTheme="minorEastAsia" w:hAnsiTheme="minorEastAsia" w:cs="宋体" w:hint="eastAsia"/>
          <w:color w:val="262626" w:themeColor="text1" w:themeTint="D9"/>
          <w:kern w:val="0"/>
          <w:sz w:val="24"/>
          <w:szCs w:val="21"/>
        </w:rPr>
        <w:t>购</w:t>
      </w:r>
      <w:r w:rsidRPr="00AD6B2C">
        <w:rPr>
          <w:rFonts w:asciiTheme="minorEastAsia" w:hAnsiTheme="minorEastAsia" w:cs="宋体" w:hint="eastAsia"/>
          <w:color w:val="262626" w:themeColor="text1" w:themeTint="D9"/>
          <w:kern w:val="0"/>
          <w:sz w:val="24"/>
          <w:szCs w:val="21"/>
        </w:rPr>
        <w:t>/申购</w:t>
      </w:r>
      <w:r w:rsidR="005E6110" w:rsidRPr="00AD6B2C">
        <w:rPr>
          <w:rFonts w:asciiTheme="minorEastAsia" w:hAnsiTheme="minorEastAsia" w:cs="宋体" w:hint="eastAsia"/>
          <w:color w:val="262626" w:themeColor="text1" w:themeTint="D9"/>
          <w:kern w:val="0"/>
          <w:sz w:val="24"/>
          <w:szCs w:val="21"/>
        </w:rPr>
        <w:t>/定投</w:t>
      </w:r>
      <w:r w:rsidR="00B72CCC" w:rsidRPr="00AD6B2C">
        <w:rPr>
          <w:rFonts w:asciiTheme="minorEastAsia" w:hAnsiTheme="minorEastAsia" w:cs="宋体" w:hint="eastAsia"/>
          <w:color w:val="262626" w:themeColor="text1" w:themeTint="D9"/>
          <w:kern w:val="0"/>
          <w:sz w:val="24"/>
          <w:szCs w:val="21"/>
        </w:rPr>
        <w:t>（含充值</w:t>
      </w:r>
      <w:r w:rsidR="00B72CCC" w:rsidRPr="00AD6B2C">
        <w:rPr>
          <w:rFonts w:asciiTheme="minorEastAsia" w:hAnsiTheme="minorEastAsia" w:cs="宋体"/>
          <w:color w:val="262626" w:themeColor="text1" w:themeTint="D9"/>
          <w:kern w:val="0"/>
          <w:sz w:val="24"/>
          <w:szCs w:val="21"/>
        </w:rPr>
        <w:t>滚钱宝</w:t>
      </w:r>
      <w:r w:rsidR="00B72CCC" w:rsidRPr="00AD6B2C">
        <w:rPr>
          <w:rFonts w:asciiTheme="minorEastAsia" w:hAnsiTheme="minorEastAsia" w:cs="宋体" w:hint="eastAsia"/>
          <w:color w:val="262626" w:themeColor="text1" w:themeTint="D9"/>
          <w:kern w:val="0"/>
          <w:sz w:val="24"/>
          <w:szCs w:val="21"/>
        </w:rPr>
        <w:t>）</w:t>
      </w:r>
      <w:r w:rsidRPr="00AD6B2C">
        <w:rPr>
          <w:rFonts w:asciiTheme="minorEastAsia" w:hAnsiTheme="minorEastAsia" w:cs="宋体" w:hint="eastAsia"/>
          <w:color w:val="262626" w:themeColor="text1" w:themeTint="D9"/>
          <w:kern w:val="0"/>
          <w:sz w:val="24"/>
          <w:szCs w:val="21"/>
        </w:rPr>
        <w:t>等支付类相关业务将受到影响</w:t>
      </w:r>
      <w:r w:rsidR="008700C5" w:rsidRPr="00AD6B2C">
        <w:rPr>
          <w:rFonts w:asciiTheme="minorEastAsia" w:hAnsiTheme="minorEastAsia" w:cs="宋体" w:hint="eastAsia"/>
          <w:color w:val="262626" w:themeColor="text1" w:themeTint="D9"/>
          <w:kern w:val="0"/>
          <w:sz w:val="24"/>
          <w:szCs w:val="21"/>
        </w:rPr>
        <w:t>。</w:t>
      </w:r>
      <w:bookmarkStart w:id="0" w:name="_GoBack"/>
      <w:bookmarkEnd w:id="0"/>
    </w:p>
    <w:p w14:paraId="1B2CDC4D" w14:textId="3A75ADD5" w:rsidR="00A301DF" w:rsidRPr="00AD6B2C" w:rsidRDefault="005E6110" w:rsidP="00AD6B2C">
      <w:pPr>
        <w:widowControl/>
        <w:shd w:val="clear" w:color="auto" w:fill="FFFFFF"/>
        <w:spacing w:before="75" w:after="240" w:line="360" w:lineRule="auto"/>
        <w:ind w:firstLine="420"/>
        <w:jc w:val="left"/>
        <w:rPr>
          <w:rFonts w:asciiTheme="minorEastAsia" w:hAnsiTheme="minorEastAsia" w:cs="宋体"/>
          <w:color w:val="262626" w:themeColor="text1" w:themeTint="D9"/>
          <w:kern w:val="0"/>
          <w:sz w:val="24"/>
          <w:szCs w:val="21"/>
        </w:rPr>
      </w:pPr>
      <w:r w:rsidRPr="00AD6B2C">
        <w:rPr>
          <w:rFonts w:asciiTheme="minorEastAsia" w:hAnsiTheme="minorEastAsia" w:cs="宋体" w:hint="eastAsia"/>
          <w:color w:val="262626" w:themeColor="text1" w:themeTint="D9"/>
          <w:kern w:val="0"/>
          <w:sz w:val="24"/>
          <w:szCs w:val="21"/>
        </w:rPr>
        <w:t>上述用户在</w:t>
      </w:r>
      <w:r w:rsidR="00161ED5" w:rsidRPr="00AD6B2C">
        <w:rPr>
          <w:rFonts w:asciiTheme="minorEastAsia" w:hAnsiTheme="minorEastAsia" w:cs="宋体" w:hint="eastAsia"/>
          <w:color w:val="262626" w:themeColor="text1" w:themeTint="D9"/>
          <w:kern w:val="0"/>
          <w:sz w:val="24"/>
          <w:szCs w:val="21"/>
        </w:rPr>
        <w:t>交易时</w:t>
      </w:r>
      <w:r w:rsidRPr="00AD6B2C">
        <w:rPr>
          <w:rFonts w:asciiTheme="minorEastAsia" w:hAnsiTheme="minorEastAsia" w:cs="宋体" w:hint="eastAsia"/>
          <w:color w:val="262626" w:themeColor="text1" w:themeTint="D9"/>
          <w:kern w:val="0"/>
          <w:sz w:val="24"/>
          <w:szCs w:val="21"/>
        </w:rPr>
        <w:t>需进行支付升级</w:t>
      </w:r>
      <w:r w:rsidR="00161ED5" w:rsidRPr="00AD6B2C">
        <w:rPr>
          <w:rFonts w:asciiTheme="minorEastAsia" w:hAnsiTheme="minorEastAsia" w:cs="宋体" w:hint="eastAsia"/>
          <w:color w:val="262626" w:themeColor="text1" w:themeTint="D9"/>
          <w:kern w:val="0"/>
          <w:sz w:val="24"/>
          <w:szCs w:val="21"/>
        </w:rPr>
        <w:t>，</w:t>
      </w:r>
      <w:r w:rsidRPr="00AD6B2C">
        <w:rPr>
          <w:rFonts w:asciiTheme="minorEastAsia" w:hAnsiTheme="minorEastAsia" w:cs="宋体" w:hint="eastAsia"/>
          <w:color w:val="262626" w:themeColor="text1" w:themeTint="D9"/>
          <w:kern w:val="0"/>
          <w:sz w:val="24"/>
          <w:szCs w:val="21"/>
        </w:rPr>
        <w:t>单日单笔支付限额将发生调整（</w:t>
      </w:r>
      <w:r w:rsidRPr="00AD6B2C">
        <w:rPr>
          <w:rFonts w:asciiTheme="minorEastAsia" w:hAnsiTheme="minorEastAsia" w:cs="宋体" w:hint="eastAsia"/>
          <w:color w:val="262626" w:themeColor="text1" w:themeTint="D9"/>
          <w:kern w:val="0"/>
          <w:sz w:val="24"/>
          <w:szCs w:val="21"/>
        </w:rPr>
        <w:t>浦发银行卡单日限额从1</w:t>
      </w:r>
      <w:r w:rsidRPr="00AD6B2C">
        <w:rPr>
          <w:rFonts w:asciiTheme="minorEastAsia" w:hAnsiTheme="minorEastAsia" w:cs="宋体"/>
          <w:color w:val="262626" w:themeColor="text1" w:themeTint="D9"/>
          <w:kern w:val="0"/>
          <w:sz w:val="24"/>
          <w:szCs w:val="21"/>
        </w:rPr>
        <w:t>00</w:t>
      </w:r>
      <w:r w:rsidRPr="00AD6B2C">
        <w:rPr>
          <w:rFonts w:asciiTheme="minorEastAsia" w:hAnsiTheme="minorEastAsia" w:cs="宋体" w:hint="eastAsia"/>
          <w:color w:val="262626" w:themeColor="text1" w:themeTint="D9"/>
          <w:kern w:val="0"/>
          <w:sz w:val="24"/>
          <w:szCs w:val="21"/>
        </w:rPr>
        <w:t>万</w:t>
      </w:r>
      <w:r w:rsidR="00D87D6B">
        <w:rPr>
          <w:rFonts w:asciiTheme="minorEastAsia" w:hAnsiTheme="minorEastAsia" w:cs="宋体" w:hint="eastAsia"/>
          <w:color w:val="262626" w:themeColor="text1" w:themeTint="D9"/>
          <w:kern w:val="0"/>
          <w:sz w:val="24"/>
          <w:szCs w:val="21"/>
        </w:rPr>
        <w:t>元</w:t>
      </w:r>
      <w:r w:rsidRPr="00AD6B2C">
        <w:rPr>
          <w:rFonts w:asciiTheme="minorEastAsia" w:hAnsiTheme="minorEastAsia" w:cs="宋体" w:hint="eastAsia"/>
          <w:color w:val="262626" w:themeColor="text1" w:themeTint="D9"/>
          <w:kern w:val="0"/>
          <w:sz w:val="24"/>
          <w:szCs w:val="21"/>
        </w:rPr>
        <w:t>变更至2万</w:t>
      </w:r>
      <w:r w:rsidR="00D87D6B">
        <w:rPr>
          <w:rFonts w:asciiTheme="minorEastAsia" w:hAnsiTheme="minorEastAsia" w:cs="宋体" w:hint="eastAsia"/>
          <w:color w:val="262626" w:themeColor="text1" w:themeTint="D9"/>
          <w:kern w:val="0"/>
          <w:sz w:val="24"/>
          <w:szCs w:val="21"/>
        </w:rPr>
        <w:t>元</w:t>
      </w:r>
      <w:r w:rsidRPr="00AD6B2C">
        <w:rPr>
          <w:rFonts w:asciiTheme="minorEastAsia" w:hAnsiTheme="minorEastAsia" w:cs="宋体" w:hint="eastAsia"/>
          <w:color w:val="262626" w:themeColor="text1" w:themeTint="D9"/>
          <w:kern w:val="0"/>
          <w:sz w:val="24"/>
          <w:szCs w:val="21"/>
        </w:rPr>
        <w:t>；</w:t>
      </w:r>
      <w:r w:rsidRPr="00AD6B2C">
        <w:rPr>
          <w:rFonts w:asciiTheme="minorEastAsia" w:hAnsiTheme="minorEastAsia" w:cs="宋体" w:hint="eastAsia"/>
          <w:color w:val="262626" w:themeColor="text1" w:themeTint="D9"/>
          <w:kern w:val="0"/>
          <w:sz w:val="24"/>
          <w:szCs w:val="21"/>
        </w:rPr>
        <w:t>中信银行</w:t>
      </w:r>
      <w:r w:rsidRPr="00AD6B2C">
        <w:rPr>
          <w:rFonts w:asciiTheme="minorEastAsia" w:hAnsiTheme="minorEastAsia" w:cs="宋体" w:hint="eastAsia"/>
          <w:color w:val="262626" w:themeColor="text1" w:themeTint="D9"/>
          <w:kern w:val="0"/>
          <w:sz w:val="24"/>
          <w:szCs w:val="21"/>
        </w:rPr>
        <w:t>卡限额</w:t>
      </w:r>
      <w:r w:rsidR="003032A8" w:rsidRPr="00AD6B2C">
        <w:rPr>
          <w:rFonts w:asciiTheme="minorEastAsia" w:hAnsiTheme="minorEastAsia" w:cs="宋体" w:hint="eastAsia"/>
          <w:color w:val="262626" w:themeColor="text1" w:themeTint="D9"/>
          <w:kern w:val="0"/>
          <w:sz w:val="24"/>
          <w:szCs w:val="21"/>
        </w:rPr>
        <w:t>从1</w:t>
      </w:r>
      <w:r w:rsidR="003032A8" w:rsidRPr="00AD6B2C">
        <w:rPr>
          <w:rFonts w:asciiTheme="minorEastAsia" w:hAnsiTheme="minorEastAsia" w:cs="宋体"/>
          <w:color w:val="262626" w:themeColor="text1" w:themeTint="D9"/>
          <w:kern w:val="0"/>
          <w:sz w:val="24"/>
          <w:szCs w:val="21"/>
        </w:rPr>
        <w:t>0</w:t>
      </w:r>
      <w:r w:rsidR="003032A8" w:rsidRPr="00AD6B2C">
        <w:rPr>
          <w:rFonts w:asciiTheme="minorEastAsia" w:hAnsiTheme="minorEastAsia" w:cs="宋体" w:hint="eastAsia"/>
          <w:color w:val="262626" w:themeColor="text1" w:themeTint="D9"/>
          <w:kern w:val="0"/>
          <w:sz w:val="24"/>
          <w:szCs w:val="21"/>
        </w:rPr>
        <w:t>万</w:t>
      </w:r>
      <w:r w:rsidR="00D87D6B">
        <w:rPr>
          <w:rFonts w:asciiTheme="minorEastAsia" w:hAnsiTheme="minorEastAsia" w:cs="宋体" w:hint="eastAsia"/>
          <w:color w:val="262626" w:themeColor="text1" w:themeTint="D9"/>
          <w:kern w:val="0"/>
          <w:sz w:val="24"/>
          <w:szCs w:val="21"/>
        </w:rPr>
        <w:t>元</w:t>
      </w:r>
      <w:r w:rsidR="003032A8" w:rsidRPr="00AD6B2C">
        <w:rPr>
          <w:rFonts w:asciiTheme="minorEastAsia" w:hAnsiTheme="minorEastAsia" w:cs="宋体" w:hint="eastAsia"/>
          <w:color w:val="262626" w:themeColor="text1" w:themeTint="D9"/>
          <w:kern w:val="0"/>
          <w:sz w:val="24"/>
          <w:szCs w:val="21"/>
        </w:rPr>
        <w:t>变更至</w:t>
      </w:r>
      <w:r w:rsidR="003032A8" w:rsidRPr="00AD6B2C">
        <w:rPr>
          <w:rFonts w:asciiTheme="minorEastAsia" w:hAnsiTheme="minorEastAsia" w:cs="宋体"/>
          <w:color w:val="262626" w:themeColor="text1" w:themeTint="D9"/>
          <w:kern w:val="0"/>
          <w:sz w:val="24"/>
          <w:szCs w:val="21"/>
        </w:rPr>
        <w:t>5</w:t>
      </w:r>
      <w:r w:rsidR="003032A8" w:rsidRPr="00AD6B2C">
        <w:rPr>
          <w:rFonts w:asciiTheme="minorEastAsia" w:hAnsiTheme="minorEastAsia" w:cs="宋体" w:hint="eastAsia"/>
          <w:color w:val="262626" w:themeColor="text1" w:themeTint="D9"/>
          <w:kern w:val="0"/>
          <w:sz w:val="24"/>
          <w:szCs w:val="21"/>
        </w:rPr>
        <w:t>万</w:t>
      </w:r>
      <w:r w:rsidR="00D87D6B">
        <w:rPr>
          <w:rFonts w:asciiTheme="minorEastAsia" w:hAnsiTheme="minorEastAsia" w:cs="宋体" w:hint="eastAsia"/>
          <w:color w:val="262626" w:themeColor="text1" w:themeTint="D9"/>
          <w:kern w:val="0"/>
          <w:sz w:val="24"/>
          <w:szCs w:val="21"/>
        </w:rPr>
        <w:t>元</w:t>
      </w:r>
      <w:r w:rsidR="003032A8" w:rsidRPr="00AD6B2C">
        <w:rPr>
          <w:rFonts w:asciiTheme="minorEastAsia" w:hAnsiTheme="minorEastAsia" w:cs="宋体" w:hint="eastAsia"/>
          <w:color w:val="262626" w:themeColor="text1" w:themeTint="D9"/>
          <w:kern w:val="0"/>
          <w:sz w:val="24"/>
          <w:szCs w:val="21"/>
        </w:rPr>
        <w:t>；</w:t>
      </w:r>
      <w:r w:rsidR="003032A8" w:rsidRPr="00AD6B2C">
        <w:rPr>
          <w:rFonts w:asciiTheme="minorEastAsia" w:hAnsiTheme="minorEastAsia" w:cs="宋体" w:hint="eastAsia"/>
          <w:color w:val="262626" w:themeColor="text1" w:themeTint="D9"/>
          <w:kern w:val="0"/>
          <w:sz w:val="24"/>
          <w:szCs w:val="21"/>
        </w:rPr>
        <w:t>光</w:t>
      </w:r>
      <w:r w:rsidRPr="00AD6B2C">
        <w:rPr>
          <w:rFonts w:asciiTheme="minorEastAsia" w:hAnsiTheme="minorEastAsia" w:cs="宋体" w:hint="eastAsia"/>
          <w:color w:val="262626" w:themeColor="text1" w:themeTint="D9"/>
          <w:kern w:val="0"/>
          <w:sz w:val="24"/>
          <w:szCs w:val="21"/>
        </w:rPr>
        <w:t>大银行卡</w:t>
      </w:r>
      <w:r w:rsidR="00D87D6B">
        <w:rPr>
          <w:rFonts w:asciiTheme="minorEastAsia" w:hAnsiTheme="minorEastAsia" w:cs="宋体" w:hint="eastAsia"/>
          <w:color w:val="262626" w:themeColor="text1" w:themeTint="D9"/>
          <w:kern w:val="0"/>
          <w:sz w:val="24"/>
          <w:szCs w:val="21"/>
        </w:rPr>
        <w:t>限额</w:t>
      </w:r>
      <w:r w:rsidR="003032A8" w:rsidRPr="00AD6B2C">
        <w:rPr>
          <w:rFonts w:asciiTheme="minorEastAsia" w:hAnsiTheme="minorEastAsia" w:cs="宋体" w:hint="eastAsia"/>
          <w:color w:val="262626" w:themeColor="text1" w:themeTint="D9"/>
          <w:kern w:val="0"/>
          <w:sz w:val="24"/>
          <w:szCs w:val="21"/>
        </w:rPr>
        <w:t>从</w:t>
      </w:r>
      <w:r w:rsidR="003032A8" w:rsidRPr="00AD6B2C">
        <w:rPr>
          <w:rFonts w:asciiTheme="minorEastAsia" w:hAnsiTheme="minorEastAsia" w:cs="宋体"/>
          <w:color w:val="262626" w:themeColor="text1" w:themeTint="D9"/>
          <w:kern w:val="0"/>
          <w:sz w:val="24"/>
          <w:szCs w:val="21"/>
        </w:rPr>
        <w:t>0.1</w:t>
      </w:r>
      <w:r w:rsidR="003032A8" w:rsidRPr="00AD6B2C">
        <w:rPr>
          <w:rFonts w:asciiTheme="minorEastAsia" w:hAnsiTheme="minorEastAsia" w:cs="宋体" w:hint="eastAsia"/>
          <w:color w:val="262626" w:themeColor="text1" w:themeTint="D9"/>
          <w:kern w:val="0"/>
          <w:sz w:val="24"/>
          <w:szCs w:val="21"/>
        </w:rPr>
        <w:t>万</w:t>
      </w:r>
      <w:r w:rsidR="00D87D6B">
        <w:rPr>
          <w:rFonts w:asciiTheme="minorEastAsia" w:hAnsiTheme="minorEastAsia" w:cs="宋体" w:hint="eastAsia"/>
          <w:color w:val="262626" w:themeColor="text1" w:themeTint="D9"/>
          <w:kern w:val="0"/>
          <w:sz w:val="24"/>
          <w:szCs w:val="21"/>
        </w:rPr>
        <w:t>元</w:t>
      </w:r>
      <w:r w:rsidR="003032A8" w:rsidRPr="00AD6B2C">
        <w:rPr>
          <w:rFonts w:asciiTheme="minorEastAsia" w:hAnsiTheme="minorEastAsia" w:cs="宋体" w:hint="eastAsia"/>
          <w:color w:val="262626" w:themeColor="text1" w:themeTint="D9"/>
          <w:kern w:val="0"/>
          <w:sz w:val="24"/>
          <w:szCs w:val="21"/>
        </w:rPr>
        <w:t>变更至</w:t>
      </w:r>
      <w:r w:rsidR="003032A8" w:rsidRPr="00AD6B2C">
        <w:rPr>
          <w:rFonts w:asciiTheme="minorEastAsia" w:hAnsiTheme="minorEastAsia" w:cs="宋体"/>
          <w:color w:val="262626" w:themeColor="text1" w:themeTint="D9"/>
          <w:kern w:val="0"/>
          <w:sz w:val="24"/>
          <w:szCs w:val="21"/>
        </w:rPr>
        <w:t>2</w:t>
      </w:r>
      <w:r w:rsidR="003032A8" w:rsidRPr="00AD6B2C">
        <w:rPr>
          <w:rFonts w:asciiTheme="minorEastAsia" w:hAnsiTheme="minorEastAsia" w:cs="宋体" w:hint="eastAsia"/>
          <w:color w:val="262626" w:themeColor="text1" w:themeTint="D9"/>
          <w:kern w:val="0"/>
          <w:sz w:val="24"/>
          <w:szCs w:val="21"/>
        </w:rPr>
        <w:t>万</w:t>
      </w:r>
      <w:r w:rsidR="00D87D6B">
        <w:rPr>
          <w:rFonts w:asciiTheme="minorEastAsia" w:hAnsiTheme="minorEastAsia" w:cs="宋体" w:hint="eastAsia"/>
          <w:color w:val="262626" w:themeColor="text1" w:themeTint="D9"/>
          <w:kern w:val="0"/>
          <w:sz w:val="24"/>
          <w:szCs w:val="21"/>
        </w:rPr>
        <w:t>元</w:t>
      </w:r>
      <w:r w:rsidRPr="00AD6B2C">
        <w:rPr>
          <w:rFonts w:asciiTheme="minorEastAsia" w:hAnsiTheme="minorEastAsia" w:cs="宋体" w:hint="eastAsia"/>
          <w:color w:val="262626" w:themeColor="text1" w:themeTint="D9"/>
          <w:kern w:val="0"/>
          <w:sz w:val="24"/>
          <w:szCs w:val="21"/>
        </w:rPr>
        <w:t>）</w:t>
      </w:r>
      <w:r w:rsidR="00177D71" w:rsidRPr="00AD6B2C">
        <w:rPr>
          <w:rFonts w:asciiTheme="minorEastAsia" w:hAnsiTheme="minorEastAsia" w:cs="宋体" w:hint="eastAsia"/>
          <w:color w:val="262626" w:themeColor="text1" w:themeTint="D9"/>
          <w:kern w:val="0"/>
          <w:sz w:val="24"/>
          <w:szCs w:val="21"/>
        </w:rPr>
        <w:t>，</w:t>
      </w:r>
      <w:r w:rsidR="003032A8" w:rsidRPr="00AD6B2C">
        <w:rPr>
          <w:rFonts w:asciiTheme="minorEastAsia" w:hAnsiTheme="minorEastAsia" w:cs="宋体" w:hint="eastAsia"/>
          <w:color w:val="262626" w:themeColor="text1" w:themeTint="D9"/>
          <w:kern w:val="0"/>
          <w:sz w:val="24"/>
          <w:szCs w:val="21"/>
        </w:rPr>
        <w:t>赎回及转换转出业务照常办理，</w:t>
      </w:r>
      <w:r w:rsidR="00177D71" w:rsidRPr="00AD6B2C">
        <w:rPr>
          <w:rFonts w:asciiTheme="minorEastAsia" w:hAnsiTheme="minorEastAsia" w:cs="宋体" w:hint="eastAsia"/>
          <w:color w:val="262626" w:themeColor="text1" w:themeTint="D9"/>
          <w:kern w:val="0"/>
          <w:sz w:val="24"/>
          <w:szCs w:val="21"/>
        </w:rPr>
        <w:t>恢复时间</w:t>
      </w:r>
      <w:r w:rsidR="00177D71" w:rsidRPr="00AD6B2C">
        <w:rPr>
          <w:rFonts w:asciiTheme="minorEastAsia" w:hAnsiTheme="minorEastAsia" w:cs="宋体" w:hint="eastAsia"/>
          <w:color w:val="262626" w:themeColor="text1" w:themeTint="D9"/>
          <w:kern w:val="0"/>
          <w:sz w:val="24"/>
          <w:szCs w:val="21"/>
        </w:rPr>
        <w:t>再行通知。</w:t>
      </w:r>
    </w:p>
    <w:p w14:paraId="256A53F7" w14:textId="4DBA6805" w:rsidR="000C6B94" w:rsidRPr="00AD6B2C" w:rsidRDefault="000C6B94" w:rsidP="00AD6B2C">
      <w:pPr>
        <w:widowControl/>
        <w:shd w:val="clear" w:color="auto" w:fill="FFFFFF"/>
        <w:spacing w:before="75" w:after="240" w:line="360" w:lineRule="auto"/>
        <w:ind w:firstLine="420"/>
        <w:jc w:val="left"/>
        <w:rPr>
          <w:rFonts w:asciiTheme="minorEastAsia" w:hAnsiTheme="minorEastAsia" w:cs="宋体"/>
          <w:color w:val="262626" w:themeColor="text1" w:themeTint="D9"/>
          <w:kern w:val="0"/>
          <w:sz w:val="24"/>
          <w:szCs w:val="21"/>
        </w:rPr>
      </w:pPr>
      <w:r w:rsidRPr="00AD6B2C">
        <w:rPr>
          <w:rFonts w:asciiTheme="minorEastAsia" w:hAnsiTheme="minorEastAsia" w:cs="宋体" w:hint="eastAsia"/>
          <w:color w:val="262626" w:themeColor="text1" w:themeTint="D9"/>
          <w:kern w:val="0"/>
          <w:sz w:val="24"/>
          <w:szCs w:val="21"/>
        </w:rPr>
        <w:t> 由此给您带来的不便，敬请谅解。</w:t>
      </w:r>
    </w:p>
    <w:p w14:paraId="7B240012" w14:textId="77777777" w:rsidR="000C6B94" w:rsidRPr="00AD6B2C" w:rsidRDefault="000C6B94" w:rsidP="00AD6B2C">
      <w:pPr>
        <w:widowControl/>
        <w:shd w:val="clear" w:color="auto" w:fill="FFFFFF"/>
        <w:spacing w:line="360" w:lineRule="auto"/>
        <w:ind w:firstLine="420"/>
        <w:jc w:val="left"/>
        <w:rPr>
          <w:rFonts w:asciiTheme="minorEastAsia" w:hAnsiTheme="minorEastAsia" w:cs="宋体"/>
          <w:color w:val="262626" w:themeColor="text1" w:themeTint="D9"/>
          <w:kern w:val="0"/>
          <w:sz w:val="24"/>
          <w:szCs w:val="21"/>
        </w:rPr>
      </w:pPr>
    </w:p>
    <w:p w14:paraId="2F23AE79" w14:textId="77777777" w:rsidR="000C6B94" w:rsidRPr="00AD6B2C" w:rsidRDefault="006F5EC0" w:rsidP="00AD6B2C">
      <w:pPr>
        <w:widowControl/>
        <w:shd w:val="clear" w:color="auto" w:fill="FFFFFF"/>
        <w:spacing w:before="75" w:after="75" w:line="360" w:lineRule="auto"/>
        <w:ind w:firstLine="420"/>
        <w:jc w:val="right"/>
        <w:rPr>
          <w:rFonts w:asciiTheme="minorEastAsia" w:hAnsiTheme="minorEastAsia" w:cs="宋体"/>
          <w:color w:val="262626" w:themeColor="text1" w:themeTint="D9"/>
          <w:kern w:val="0"/>
          <w:sz w:val="24"/>
          <w:szCs w:val="21"/>
        </w:rPr>
      </w:pPr>
      <w:r w:rsidRPr="00AD6B2C">
        <w:rPr>
          <w:rFonts w:asciiTheme="minorEastAsia" w:hAnsiTheme="minorEastAsia" w:cs="宋体"/>
          <w:color w:val="262626" w:themeColor="text1" w:themeTint="D9"/>
          <w:kern w:val="0"/>
          <w:sz w:val="24"/>
          <w:szCs w:val="21"/>
        </w:rPr>
        <w:t>上海中欧财富基金销售有限公司</w:t>
      </w:r>
    </w:p>
    <w:p w14:paraId="06E91C38" w14:textId="63D5C47D" w:rsidR="000C6B94" w:rsidRPr="00AD6B2C" w:rsidRDefault="006F5EC0" w:rsidP="00AD6B2C">
      <w:pPr>
        <w:widowControl/>
        <w:shd w:val="clear" w:color="auto" w:fill="FFFFFF"/>
        <w:spacing w:before="75" w:after="75" w:line="360" w:lineRule="auto"/>
        <w:ind w:firstLine="420"/>
        <w:jc w:val="right"/>
        <w:rPr>
          <w:rFonts w:asciiTheme="minorEastAsia" w:hAnsiTheme="minorEastAsia" w:cs="宋体"/>
          <w:color w:val="262626" w:themeColor="text1" w:themeTint="D9"/>
          <w:kern w:val="0"/>
          <w:sz w:val="24"/>
          <w:szCs w:val="21"/>
        </w:rPr>
      </w:pPr>
      <w:r w:rsidRPr="00AD6B2C">
        <w:rPr>
          <w:rFonts w:asciiTheme="minorEastAsia" w:hAnsiTheme="minorEastAsia" w:cs="宋体"/>
          <w:color w:val="262626" w:themeColor="text1" w:themeTint="D9"/>
          <w:kern w:val="0"/>
          <w:sz w:val="24"/>
          <w:szCs w:val="21"/>
        </w:rPr>
        <w:t>202</w:t>
      </w:r>
      <w:r w:rsidR="0022364E" w:rsidRPr="00AD6B2C">
        <w:rPr>
          <w:rFonts w:asciiTheme="minorEastAsia" w:hAnsiTheme="minorEastAsia" w:cs="宋体"/>
          <w:color w:val="262626" w:themeColor="text1" w:themeTint="D9"/>
          <w:kern w:val="0"/>
          <w:sz w:val="24"/>
          <w:szCs w:val="21"/>
        </w:rPr>
        <w:t>3</w:t>
      </w:r>
      <w:r w:rsidR="000C6B94" w:rsidRPr="00AD6B2C">
        <w:rPr>
          <w:rFonts w:asciiTheme="minorEastAsia" w:hAnsiTheme="minorEastAsia" w:cs="宋体" w:hint="eastAsia"/>
          <w:color w:val="262626" w:themeColor="text1" w:themeTint="D9"/>
          <w:kern w:val="0"/>
          <w:sz w:val="24"/>
          <w:szCs w:val="21"/>
        </w:rPr>
        <w:t>年</w:t>
      </w:r>
      <w:r w:rsidR="0022364E" w:rsidRPr="00AD6B2C">
        <w:rPr>
          <w:rFonts w:asciiTheme="minorEastAsia" w:hAnsiTheme="minorEastAsia" w:cs="宋体"/>
          <w:color w:val="262626" w:themeColor="text1" w:themeTint="D9"/>
          <w:kern w:val="0"/>
          <w:sz w:val="24"/>
          <w:szCs w:val="21"/>
        </w:rPr>
        <w:t>3</w:t>
      </w:r>
      <w:r w:rsidR="000C6B94" w:rsidRPr="00AD6B2C">
        <w:rPr>
          <w:rFonts w:asciiTheme="minorEastAsia" w:hAnsiTheme="minorEastAsia" w:cs="宋体" w:hint="eastAsia"/>
          <w:color w:val="262626" w:themeColor="text1" w:themeTint="D9"/>
          <w:kern w:val="0"/>
          <w:sz w:val="24"/>
          <w:szCs w:val="21"/>
        </w:rPr>
        <w:t>月</w:t>
      </w:r>
      <w:r w:rsidR="00177D71" w:rsidRPr="00AD6B2C">
        <w:rPr>
          <w:rFonts w:asciiTheme="minorEastAsia" w:hAnsiTheme="minorEastAsia" w:cs="宋体"/>
          <w:color w:val="262626" w:themeColor="text1" w:themeTint="D9"/>
          <w:kern w:val="0"/>
          <w:sz w:val="24"/>
          <w:szCs w:val="21"/>
        </w:rPr>
        <w:t>30</w:t>
      </w:r>
      <w:r w:rsidR="000C6B94" w:rsidRPr="00AD6B2C">
        <w:rPr>
          <w:rFonts w:asciiTheme="minorEastAsia" w:hAnsiTheme="minorEastAsia" w:cs="宋体" w:hint="eastAsia"/>
          <w:color w:val="262626" w:themeColor="text1" w:themeTint="D9"/>
          <w:kern w:val="0"/>
          <w:sz w:val="24"/>
          <w:szCs w:val="21"/>
        </w:rPr>
        <w:t>日</w:t>
      </w:r>
    </w:p>
    <w:p w14:paraId="37EC5607" w14:textId="77777777" w:rsidR="00301FA8" w:rsidRPr="00AD6B2C" w:rsidRDefault="007A14D0">
      <w:pPr>
        <w:rPr>
          <w:rFonts w:asciiTheme="minorEastAsia" w:hAnsiTheme="minorEastAsia"/>
          <w:color w:val="262626" w:themeColor="text1" w:themeTint="D9"/>
          <w:sz w:val="22"/>
        </w:rPr>
      </w:pPr>
    </w:p>
    <w:p w14:paraId="00AD218A" w14:textId="77777777" w:rsidR="00923123" w:rsidRPr="00AD6B2C" w:rsidRDefault="00923123">
      <w:pPr>
        <w:rPr>
          <w:rFonts w:asciiTheme="minorEastAsia" w:hAnsiTheme="minorEastAsia"/>
          <w:color w:val="262626" w:themeColor="text1" w:themeTint="D9"/>
          <w:sz w:val="22"/>
        </w:rPr>
      </w:pPr>
    </w:p>
    <w:sectPr w:rsidR="00923123" w:rsidRPr="00AD6B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9D919" w14:textId="77777777" w:rsidR="007A14D0" w:rsidRDefault="007A14D0" w:rsidP="00BB7919">
      <w:r>
        <w:separator/>
      </w:r>
    </w:p>
  </w:endnote>
  <w:endnote w:type="continuationSeparator" w:id="0">
    <w:p w14:paraId="19F1F81D" w14:textId="77777777" w:rsidR="007A14D0" w:rsidRDefault="007A14D0" w:rsidP="00BB7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8C5AF" w14:textId="77777777" w:rsidR="007A14D0" w:rsidRDefault="007A14D0" w:rsidP="00BB7919">
      <w:r>
        <w:separator/>
      </w:r>
    </w:p>
  </w:footnote>
  <w:footnote w:type="continuationSeparator" w:id="0">
    <w:p w14:paraId="33F24C43" w14:textId="77777777" w:rsidR="007A14D0" w:rsidRDefault="007A14D0" w:rsidP="00BB79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B94"/>
    <w:rsid w:val="00013052"/>
    <w:rsid w:val="00020299"/>
    <w:rsid w:val="0007068F"/>
    <w:rsid w:val="0008094C"/>
    <w:rsid w:val="00080F7E"/>
    <w:rsid w:val="000A2B02"/>
    <w:rsid w:val="000B648C"/>
    <w:rsid w:val="000B64F6"/>
    <w:rsid w:val="000C30A4"/>
    <w:rsid w:val="000C6B94"/>
    <w:rsid w:val="000F1474"/>
    <w:rsid w:val="00101C35"/>
    <w:rsid w:val="00102E1F"/>
    <w:rsid w:val="001076CE"/>
    <w:rsid w:val="0011450C"/>
    <w:rsid w:val="00116B6F"/>
    <w:rsid w:val="00120ACB"/>
    <w:rsid w:val="001264A9"/>
    <w:rsid w:val="0013235E"/>
    <w:rsid w:val="00144D6A"/>
    <w:rsid w:val="00161ED5"/>
    <w:rsid w:val="001624CF"/>
    <w:rsid w:val="00177D71"/>
    <w:rsid w:val="001B225B"/>
    <w:rsid w:val="001B4FEE"/>
    <w:rsid w:val="001C61AD"/>
    <w:rsid w:val="001F4190"/>
    <w:rsid w:val="002013BF"/>
    <w:rsid w:val="002061F7"/>
    <w:rsid w:val="0022364E"/>
    <w:rsid w:val="002433DB"/>
    <w:rsid w:val="00247F82"/>
    <w:rsid w:val="00256007"/>
    <w:rsid w:val="002567B3"/>
    <w:rsid w:val="002750CE"/>
    <w:rsid w:val="00276583"/>
    <w:rsid w:val="00286047"/>
    <w:rsid w:val="002A311D"/>
    <w:rsid w:val="002C02AA"/>
    <w:rsid w:val="002D20D3"/>
    <w:rsid w:val="002E248C"/>
    <w:rsid w:val="002F76EF"/>
    <w:rsid w:val="003032A8"/>
    <w:rsid w:val="0030389D"/>
    <w:rsid w:val="003855F1"/>
    <w:rsid w:val="00393BCC"/>
    <w:rsid w:val="003B08CF"/>
    <w:rsid w:val="003B6072"/>
    <w:rsid w:val="00401719"/>
    <w:rsid w:val="0040398C"/>
    <w:rsid w:val="004050AF"/>
    <w:rsid w:val="00405637"/>
    <w:rsid w:val="00427B40"/>
    <w:rsid w:val="00467840"/>
    <w:rsid w:val="00472EDE"/>
    <w:rsid w:val="004775F4"/>
    <w:rsid w:val="004800FE"/>
    <w:rsid w:val="0048203E"/>
    <w:rsid w:val="00492F51"/>
    <w:rsid w:val="004A355E"/>
    <w:rsid w:val="004A55D0"/>
    <w:rsid w:val="004A7CE2"/>
    <w:rsid w:val="004D0A37"/>
    <w:rsid w:val="004F19F7"/>
    <w:rsid w:val="00525333"/>
    <w:rsid w:val="00530AED"/>
    <w:rsid w:val="00537D45"/>
    <w:rsid w:val="00571006"/>
    <w:rsid w:val="00590A90"/>
    <w:rsid w:val="00592081"/>
    <w:rsid w:val="005C44D0"/>
    <w:rsid w:val="005E6110"/>
    <w:rsid w:val="0061414C"/>
    <w:rsid w:val="00622EF0"/>
    <w:rsid w:val="00624A56"/>
    <w:rsid w:val="00634867"/>
    <w:rsid w:val="00643432"/>
    <w:rsid w:val="00680A85"/>
    <w:rsid w:val="006C5F72"/>
    <w:rsid w:val="006E2B29"/>
    <w:rsid w:val="006F5EC0"/>
    <w:rsid w:val="00762D80"/>
    <w:rsid w:val="007A14D0"/>
    <w:rsid w:val="007B738C"/>
    <w:rsid w:val="007D26BC"/>
    <w:rsid w:val="007D32D4"/>
    <w:rsid w:val="007E3815"/>
    <w:rsid w:val="00815CEF"/>
    <w:rsid w:val="008347BF"/>
    <w:rsid w:val="008560BF"/>
    <w:rsid w:val="0085784F"/>
    <w:rsid w:val="008700C5"/>
    <w:rsid w:val="00883947"/>
    <w:rsid w:val="008A78F3"/>
    <w:rsid w:val="008B362C"/>
    <w:rsid w:val="008B58E0"/>
    <w:rsid w:val="008C660B"/>
    <w:rsid w:val="008C7801"/>
    <w:rsid w:val="008F0071"/>
    <w:rsid w:val="00904F22"/>
    <w:rsid w:val="00905FE2"/>
    <w:rsid w:val="009117CA"/>
    <w:rsid w:val="00913694"/>
    <w:rsid w:val="00923123"/>
    <w:rsid w:val="009235DE"/>
    <w:rsid w:val="00925453"/>
    <w:rsid w:val="00936C26"/>
    <w:rsid w:val="00937850"/>
    <w:rsid w:val="00943DA9"/>
    <w:rsid w:val="00946058"/>
    <w:rsid w:val="00946F1A"/>
    <w:rsid w:val="00987918"/>
    <w:rsid w:val="009909B3"/>
    <w:rsid w:val="009A0883"/>
    <w:rsid w:val="009B4CC4"/>
    <w:rsid w:val="009F1199"/>
    <w:rsid w:val="00A14CFB"/>
    <w:rsid w:val="00A301DF"/>
    <w:rsid w:val="00A30706"/>
    <w:rsid w:val="00A319D1"/>
    <w:rsid w:val="00A84C2B"/>
    <w:rsid w:val="00AA608D"/>
    <w:rsid w:val="00AD6B2C"/>
    <w:rsid w:val="00AE3E8F"/>
    <w:rsid w:val="00AF3792"/>
    <w:rsid w:val="00AF5D16"/>
    <w:rsid w:val="00B26BA0"/>
    <w:rsid w:val="00B3017B"/>
    <w:rsid w:val="00B35EE7"/>
    <w:rsid w:val="00B41AA1"/>
    <w:rsid w:val="00B43BA9"/>
    <w:rsid w:val="00B5019A"/>
    <w:rsid w:val="00B63246"/>
    <w:rsid w:val="00B63D28"/>
    <w:rsid w:val="00B72CCC"/>
    <w:rsid w:val="00BB7919"/>
    <w:rsid w:val="00BC714D"/>
    <w:rsid w:val="00BD07DA"/>
    <w:rsid w:val="00BD6606"/>
    <w:rsid w:val="00BE2EB9"/>
    <w:rsid w:val="00C0478F"/>
    <w:rsid w:val="00C34924"/>
    <w:rsid w:val="00C61707"/>
    <w:rsid w:val="00C75AE9"/>
    <w:rsid w:val="00C80999"/>
    <w:rsid w:val="00C90E60"/>
    <w:rsid w:val="00CB35CE"/>
    <w:rsid w:val="00CC208A"/>
    <w:rsid w:val="00CE4DEF"/>
    <w:rsid w:val="00D00D97"/>
    <w:rsid w:val="00D27F45"/>
    <w:rsid w:val="00D563F5"/>
    <w:rsid w:val="00D67E2B"/>
    <w:rsid w:val="00D82A80"/>
    <w:rsid w:val="00D87D6B"/>
    <w:rsid w:val="00DB4F5C"/>
    <w:rsid w:val="00E15F77"/>
    <w:rsid w:val="00E503BA"/>
    <w:rsid w:val="00E603BD"/>
    <w:rsid w:val="00E711E0"/>
    <w:rsid w:val="00EA0C50"/>
    <w:rsid w:val="00EB16A9"/>
    <w:rsid w:val="00EB46FC"/>
    <w:rsid w:val="00F20C69"/>
    <w:rsid w:val="00F40F10"/>
    <w:rsid w:val="00F43BCD"/>
    <w:rsid w:val="00F45AFA"/>
    <w:rsid w:val="00F56730"/>
    <w:rsid w:val="00F63858"/>
    <w:rsid w:val="00FC2131"/>
    <w:rsid w:val="00FD13F2"/>
    <w:rsid w:val="00FD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9AE503"/>
  <w15:docId w15:val="{562F9685-1E67-4EC8-83B4-8055B5F4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C6B9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0C6B94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C6B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B79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B791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B79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B7919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8B58E0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8B58E0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8B58E0"/>
  </w:style>
  <w:style w:type="paragraph" w:styleId="ab">
    <w:name w:val="annotation subject"/>
    <w:basedOn w:val="a9"/>
    <w:next w:val="a9"/>
    <w:link w:val="ac"/>
    <w:uiPriority w:val="99"/>
    <w:semiHidden/>
    <w:unhideWhenUsed/>
    <w:rsid w:val="008B58E0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8B58E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B58E0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8B58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3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55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48</Words>
  <Characters>274</Characters>
  <Application>Microsoft Office Word</Application>
  <DocSecurity>0</DocSecurity>
  <Lines>2</Lines>
  <Paragraphs>1</Paragraphs>
  <ScaleCrop>false</ScaleCrop>
  <Company>微软中国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孙浅(钱滚滚）</dc:creator>
  <cp:lastModifiedBy>徐辛夷（中欧财富-市场及直销服务部）</cp:lastModifiedBy>
  <cp:revision>117</cp:revision>
  <cp:lastPrinted>2019-07-24T13:34:00Z</cp:lastPrinted>
  <dcterms:created xsi:type="dcterms:W3CDTF">2018-10-19T09:57:00Z</dcterms:created>
  <dcterms:modified xsi:type="dcterms:W3CDTF">2023-03-30T11:08:00Z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5B77E7CE-EC58-BC6A-FAE8-886BEB80DBEB}" pid="3" name="5B77E7CEEC58BC6AFAE8886BEB80DBEB">
    <vt:lpwstr>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</vt:lpwstr>
  </property>
  <property fmtid="{D5CDD505-2E9C-101B-9397-08002B2CF9AE}" pid="2" name="_NewReviewCycle">
    <vt:lpwstr/>
  </property>
</Properties>
</file>